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A6695" w14:textId="5148D694" w:rsidR="005C1641" w:rsidRDefault="005C1641" w:rsidP="005C1641">
      <w:pPr>
        <w:shd w:val="clear" w:color="auto" w:fill="FFFFFF"/>
        <w:spacing w:after="0" w:line="264" w:lineRule="atLeast"/>
        <w:textAlignment w:val="baseline"/>
        <w:outlineLvl w:val="1"/>
        <w:rPr>
          <w:rFonts w:ascii="Open Sans" w:eastAsia="Times New Roman" w:hAnsi="Open Sans" w:cs="Open Sans"/>
          <w:caps/>
          <w:color w:val="3D3781"/>
          <w:spacing w:val="15"/>
          <w:kern w:val="0"/>
          <w:sz w:val="42"/>
          <w:szCs w:val="42"/>
          <w:lang w:val="fr-FR"/>
          <w14:ligatures w14:val="none"/>
        </w:rPr>
      </w:pPr>
      <w:r w:rsidRPr="005C1641">
        <w:rPr>
          <w:rFonts w:ascii="Open Sans" w:eastAsia="Times New Roman" w:hAnsi="Open Sans" w:cs="Open Sans"/>
          <w:caps/>
          <w:color w:val="3D3781"/>
          <w:spacing w:val="15"/>
          <w:kern w:val="0"/>
          <w:sz w:val="42"/>
          <w:szCs w:val="42"/>
          <w:lang w:val="fr-FR"/>
          <w14:ligatures w14:val="none"/>
        </w:rPr>
        <w:t xml:space="preserve">PREVENTION DE </w:t>
      </w:r>
      <w:r>
        <w:rPr>
          <w:rFonts w:ascii="Open Sans" w:eastAsia="Times New Roman" w:hAnsi="Open Sans" w:cs="Open Sans"/>
          <w:caps/>
          <w:color w:val="3D3781"/>
          <w:spacing w:val="15"/>
          <w:kern w:val="0"/>
          <w:sz w:val="42"/>
          <w:szCs w:val="42"/>
          <w:lang w:val="fr-FR"/>
          <w14:ligatures w14:val="none"/>
        </w:rPr>
        <w:t xml:space="preserve">la perte </w:t>
      </w:r>
      <w:r w:rsidRPr="005C1641">
        <w:rPr>
          <w:rFonts w:ascii="Open Sans" w:eastAsia="Times New Roman" w:hAnsi="Open Sans" w:cs="Open Sans"/>
          <w:caps/>
          <w:color w:val="3D3781"/>
          <w:spacing w:val="15"/>
          <w:kern w:val="0"/>
          <w:sz w:val="42"/>
          <w:szCs w:val="42"/>
          <w:lang w:val="fr-FR"/>
          <w14:ligatures w14:val="none"/>
        </w:rPr>
        <w:t xml:space="preserve">DE GRANULES </w:t>
      </w:r>
      <w:r>
        <w:rPr>
          <w:rFonts w:ascii="Open Sans" w:eastAsia="Times New Roman" w:hAnsi="Open Sans" w:cs="Open Sans"/>
          <w:caps/>
          <w:color w:val="3D3781"/>
          <w:spacing w:val="15"/>
          <w:kern w:val="0"/>
          <w:sz w:val="42"/>
          <w:szCs w:val="42"/>
          <w:lang w:val="fr-FR"/>
          <w14:ligatures w14:val="none"/>
        </w:rPr>
        <w:t xml:space="preserve">dans l’environnement </w:t>
      </w:r>
      <w:r w:rsidRPr="005C1641">
        <w:rPr>
          <w:rFonts w:ascii="Open Sans" w:eastAsia="Times New Roman" w:hAnsi="Open Sans" w:cs="Open Sans"/>
          <w:caps/>
          <w:color w:val="3D3781"/>
          <w:spacing w:val="15"/>
          <w:kern w:val="0"/>
          <w:sz w:val="42"/>
          <w:szCs w:val="42"/>
          <w:lang w:val="fr-FR"/>
          <w14:ligatures w14:val="none"/>
        </w:rPr>
        <w:t>(GPI)</w:t>
      </w:r>
    </w:p>
    <w:p w14:paraId="2F8F42D1" w14:textId="77777777" w:rsidR="00C82A3E" w:rsidRPr="005C1641" w:rsidRDefault="00C82A3E" w:rsidP="005C1641">
      <w:pPr>
        <w:shd w:val="clear" w:color="auto" w:fill="FFFFFF"/>
        <w:spacing w:after="0" w:line="264" w:lineRule="atLeast"/>
        <w:textAlignment w:val="baseline"/>
        <w:outlineLvl w:val="1"/>
        <w:rPr>
          <w:rFonts w:ascii="Open Sans" w:eastAsia="Times New Roman" w:hAnsi="Open Sans" w:cs="Open Sans"/>
          <w:caps/>
          <w:color w:val="3D3781"/>
          <w:spacing w:val="15"/>
          <w:kern w:val="0"/>
          <w:sz w:val="42"/>
          <w:szCs w:val="42"/>
          <w:lang w:val="fr-FR"/>
          <w14:ligatures w14:val="none"/>
        </w:rPr>
      </w:pPr>
    </w:p>
    <w:p w14:paraId="09DE396D" w14:textId="0C23C3B3" w:rsidR="005C1641" w:rsidRPr="005C1641" w:rsidRDefault="005C1641" w:rsidP="00E8401C">
      <w:pPr>
        <w:rPr>
          <w:lang w:val="fr-FR"/>
        </w:rPr>
      </w:pPr>
      <w:r w:rsidRPr="005C1641">
        <w:rPr>
          <w:lang w:val="fr-FR"/>
        </w:rPr>
        <w:t>Engagés pour le respect de l’environnement, no</w:t>
      </w:r>
      <w:r w:rsidRPr="00E8401C">
        <w:rPr>
          <w:lang w:val="fr-FR"/>
        </w:rPr>
        <w:t>tre</w:t>
      </w:r>
      <w:r w:rsidRPr="005C1641">
        <w:rPr>
          <w:lang w:val="fr-FR"/>
        </w:rPr>
        <w:t xml:space="preserve"> site</w:t>
      </w:r>
      <w:r w:rsidRPr="00E8401C">
        <w:rPr>
          <w:lang w:val="fr-FR"/>
        </w:rPr>
        <w:t xml:space="preserve"> de Balan a été</w:t>
      </w:r>
      <w:r w:rsidRPr="005C1641">
        <w:rPr>
          <w:lang w:val="fr-FR"/>
        </w:rPr>
        <w:t xml:space="preserve"> certifiés conformes au décret n° 2021-461 portant sur la prévention des pertes de granulés plastiques dans l’environnement. Vous pouvez consulter ci-dessous </w:t>
      </w:r>
      <w:r w:rsidRPr="00E8401C">
        <w:rPr>
          <w:lang w:val="fr-FR"/>
        </w:rPr>
        <w:t>notre</w:t>
      </w:r>
      <w:r w:rsidRPr="005C1641">
        <w:rPr>
          <w:lang w:val="fr-FR"/>
        </w:rPr>
        <w:t xml:space="preserve"> attestation de conformité</w:t>
      </w:r>
      <w:r w:rsidRPr="00E8401C">
        <w:rPr>
          <w:lang w:val="fr-FR"/>
        </w:rPr>
        <w:t>.</w:t>
      </w:r>
    </w:p>
    <w:p w14:paraId="5FAA7A72" w14:textId="77777777" w:rsidR="00C82A3E" w:rsidRDefault="00C82A3E">
      <w:pPr>
        <w:rPr>
          <w:lang w:val="fr-FR"/>
        </w:rPr>
      </w:pPr>
    </w:p>
    <w:p w14:paraId="53328CF9" w14:textId="26031788" w:rsidR="00326371" w:rsidRDefault="005C1641">
      <w:pPr>
        <w:rPr>
          <w:lang w:val="fr-FR"/>
        </w:rPr>
      </w:pPr>
      <w:r>
        <w:rPr>
          <w:lang w:val="fr-FR"/>
        </w:rPr>
        <w:t xml:space="preserve">L’activité sur site de Balan concerne la fabrication, le conditionnement et le stockage de </w:t>
      </w:r>
      <w:r w:rsidRPr="005C1641">
        <w:rPr>
          <w:lang w:val="fr-FR"/>
        </w:rPr>
        <w:t>polyoléfines fonctionnelles</w:t>
      </w:r>
      <w:r>
        <w:rPr>
          <w:lang w:val="fr-FR"/>
        </w:rPr>
        <w:t xml:space="preserve"> sous forme de granulés plastiques. </w:t>
      </w:r>
    </w:p>
    <w:p w14:paraId="67A691E7" w14:textId="77777777" w:rsidR="00C82A3E" w:rsidRDefault="00C82A3E">
      <w:pPr>
        <w:rPr>
          <w:lang w:val="fr-FR"/>
        </w:rPr>
      </w:pPr>
    </w:p>
    <w:p w14:paraId="5D70DC67" w14:textId="7C38279A" w:rsidR="005C1641" w:rsidRDefault="005C1641">
      <w:pPr>
        <w:rPr>
          <w:lang w:val="fr-FR"/>
        </w:rPr>
      </w:pPr>
      <w:r>
        <w:rPr>
          <w:lang w:val="fr-FR"/>
        </w:rPr>
        <w:t>L’audit réalisé par un organisme extérieur indépendant a porté sur 18 points de contrôle</w:t>
      </w:r>
      <w:r w:rsidR="00326371">
        <w:rPr>
          <w:lang w:val="fr-FR"/>
        </w:rPr>
        <w:t xml:space="preserve">. </w:t>
      </w:r>
      <w:r w:rsidR="000D6F33">
        <w:rPr>
          <w:lang w:val="fr-FR"/>
        </w:rPr>
        <w:t>La con</w:t>
      </w:r>
      <w:r w:rsidR="00E65EB8">
        <w:rPr>
          <w:lang w:val="fr-FR"/>
        </w:rPr>
        <w:t xml:space="preserve">clusion </w:t>
      </w:r>
      <w:r w:rsidR="00C036BA">
        <w:rPr>
          <w:lang w:val="fr-FR"/>
        </w:rPr>
        <w:t>précise</w:t>
      </w:r>
      <w:r>
        <w:rPr>
          <w:lang w:val="fr-FR"/>
        </w:rPr>
        <w:t xml:space="preserve"> que l</w:t>
      </w:r>
      <w:r w:rsidRPr="005C1641">
        <w:rPr>
          <w:lang w:val="fr-FR"/>
        </w:rPr>
        <w:t>'analyse des risques et les informations documentées sont disponibles. L</w:t>
      </w:r>
      <w:r w:rsidR="00DE7C1D">
        <w:rPr>
          <w:lang w:val="fr-FR"/>
        </w:rPr>
        <w:t>a mise en place des</w:t>
      </w:r>
      <w:r w:rsidRPr="005C1641">
        <w:rPr>
          <w:lang w:val="fr-FR"/>
        </w:rPr>
        <w:t xml:space="preserve"> mesures de maîtrise </w:t>
      </w:r>
      <w:r w:rsidR="00DE7C1D">
        <w:rPr>
          <w:lang w:val="fr-FR"/>
        </w:rPr>
        <w:t>a été constatée</w:t>
      </w:r>
      <w:r w:rsidR="00F95CF7">
        <w:rPr>
          <w:lang w:val="fr-FR"/>
        </w:rPr>
        <w:t xml:space="preserve"> et </w:t>
      </w:r>
      <w:r w:rsidR="00DE7C1D">
        <w:rPr>
          <w:lang w:val="fr-FR"/>
        </w:rPr>
        <w:t>des actions d’amélioration identifiées</w:t>
      </w:r>
      <w:r w:rsidR="00F95CF7">
        <w:rPr>
          <w:lang w:val="fr-FR"/>
        </w:rPr>
        <w:t> :</w:t>
      </w:r>
      <w:r w:rsidRPr="005C1641">
        <w:rPr>
          <w:lang w:val="fr-FR"/>
        </w:rPr>
        <w:t xml:space="preserve"> achat de moyens, formation et développement des réflexes, surveillance. </w:t>
      </w:r>
      <w:r w:rsidR="00FD2DD1">
        <w:rPr>
          <w:lang w:val="fr-FR"/>
        </w:rPr>
        <w:t>L’amélioration continue</w:t>
      </w:r>
      <w:r w:rsidRPr="005C1641">
        <w:rPr>
          <w:lang w:val="fr-FR"/>
        </w:rPr>
        <w:t xml:space="preserve"> des dispositions mises en place sera faite lors des prochains audits ISO 14001.</w:t>
      </w:r>
    </w:p>
    <w:p w14:paraId="01376B19" w14:textId="77777777" w:rsidR="00C82A3E" w:rsidRDefault="00C82A3E">
      <w:pPr>
        <w:rPr>
          <w:lang w:val="fr-FR"/>
        </w:rPr>
      </w:pPr>
    </w:p>
    <w:p w14:paraId="155E630E" w14:textId="56D6E297" w:rsidR="00C82A3E" w:rsidRDefault="00C82A3E">
      <w:pPr>
        <w:rPr>
          <w:lang w:val="fr-FR"/>
        </w:rPr>
      </w:pPr>
      <w:r>
        <w:rPr>
          <w:lang w:val="fr-FR"/>
        </w:rPr>
        <w:t xml:space="preserve">Une copie du certificat est disponible sur la page suivante. </w:t>
      </w:r>
    </w:p>
    <w:p w14:paraId="622FC944" w14:textId="77777777" w:rsidR="00C82A3E" w:rsidRDefault="00C82A3E">
      <w:pPr>
        <w:rPr>
          <w:lang w:val="fr-FR"/>
        </w:rPr>
      </w:pPr>
    </w:p>
    <w:p w14:paraId="36A9395B" w14:textId="77777777" w:rsidR="00C82A3E" w:rsidRDefault="00C82A3E">
      <w:pPr>
        <w:rPr>
          <w:lang w:val="fr-FR"/>
        </w:rPr>
      </w:pPr>
    </w:p>
    <w:p w14:paraId="40A53332" w14:textId="68D132CB" w:rsidR="00C82A3E" w:rsidRDefault="00C82A3E">
      <w:pPr>
        <w:rPr>
          <w:lang w:val="fr-FR"/>
        </w:rPr>
      </w:pPr>
      <w:r>
        <w:rPr>
          <w:noProof/>
        </w:rPr>
        <w:lastRenderedPageBreak/>
        <w:drawing>
          <wp:inline distT="0" distB="0" distL="0" distR="0" wp14:anchorId="3C969486" wp14:editId="04D7D3C0">
            <wp:extent cx="5495290" cy="8229600"/>
            <wp:effectExtent l="0" t="0" r="0" b="0"/>
            <wp:docPr id="329681826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681826" name="Picture 1" descr="A close-up of a documen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529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4517A" w14:textId="77777777" w:rsidR="00C82A3E" w:rsidRDefault="00C82A3E">
      <w:pPr>
        <w:rPr>
          <w:lang w:val="fr-FR"/>
        </w:rPr>
      </w:pPr>
    </w:p>
    <w:p w14:paraId="2CDF675A" w14:textId="77777777" w:rsidR="00F84409" w:rsidRDefault="00F84409">
      <w:pPr>
        <w:rPr>
          <w:lang w:val="fr-FR"/>
        </w:rPr>
      </w:pPr>
    </w:p>
    <w:p w14:paraId="44A31698" w14:textId="77777777" w:rsidR="00F84409" w:rsidRPr="005C1641" w:rsidRDefault="00F84409">
      <w:pPr>
        <w:rPr>
          <w:lang w:val="fr-FR"/>
        </w:rPr>
      </w:pPr>
    </w:p>
    <w:sectPr w:rsidR="00F84409" w:rsidRPr="005C1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41"/>
    <w:rsid w:val="000D6F33"/>
    <w:rsid w:val="00183CAF"/>
    <w:rsid w:val="00326371"/>
    <w:rsid w:val="004C1995"/>
    <w:rsid w:val="005C1641"/>
    <w:rsid w:val="005E7D3A"/>
    <w:rsid w:val="006A3250"/>
    <w:rsid w:val="006F38C0"/>
    <w:rsid w:val="00885FFD"/>
    <w:rsid w:val="008C7110"/>
    <w:rsid w:val="00AB560E"/>
    <w:rsid w:val="00C036BA"/>
    <w:rsid w:val="00C82A3E"/>
    <w:rsid w:val="00D46814"/>
    <w:rsid w:val="00DC4DF0"/>
    <w:rsid w:val="00DE7C1D"/>
    <w:rsid w:val="00E008ED"/>
    <w:rsid w:val="00E36B47"/>
    <w:rsid w:val="00E65EB8"/>
    <w:rsid w:val="00E8401C"/>
    <w:rsid w:val="00F84409"/>
    <w:rsid w:val="00F95CF7"/>
    <w:rsid w:val="00FD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ADD7B"/>
  <w15:chartTrackingRefBased/>
  <w15:docId w15:val="{49654851-4601-4AFE-AE9E-022772E3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8ED"/>
  </w:style>
  <w:style w:type="paragraph" w:styleId="Heading1">
    <w:name w:val="heading 1"/>
    <w:basedOn w:val="Normal"/>
    <w:next w:val="Normal"/>
    <w:uiPriority w:val="9"/>
    <w:qFormat/>
    <w:rsid w:val="005C16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5C1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5C16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5C16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5C16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5C16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5C16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5C16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5C16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1">
    <w:name w:val="Title Char1"/>
    <w:basedOn w:val="DefaultParagraphFont"/>
    <w:uiPriority w:val="10"/>
    <w:rsid w:val="005E7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1">
    <w:name w:val="Subtitle Char1"/>
    <w:basedOn w:val="DefaultParagraphFont"/>
    <w:uiPriority w:val="11"/>
    <w:rsid w:val="005E7D3A"/>
    <w:rPr>
      <w:color w:val="5A5A5A" w:themeColor="text1" w:themeTint="A5"/>
      <w:spacing w:val="15"/>
    </w:rPr>
  </w:style>
  <w:style w:type="character" w:customStyle="1" w:styleId="QuoteChar1">
    <w:name w:val="Quote Char1"/>
    <w:basedOn w:val="DefaultParagraphFont"/>
    <w:uiPriority w:val="29"/>
    <w:rsid w:val="005E7D3A"/>
    <w:rPr>
      <w:i/>
      <w:iCs/>
      <w:color w:val="404040" w:themeColor="text1" w:themeTint="BF"/>
    </w:rPr>
  </w:style>
  <w:style w:type="character" w:customStyle="1" w:styleId="IntenseQuoteChar1">
    <w:name w:val="Intense Quote Char1"/>
    <w:basedOn w:val="DefaultParagraphFont"/>
    <w:uiPriority w:val="30"/>
    <w:rsid w:val="005E7D3A"/>
    <w:rPr>
      <w:i/>
      <w:iCs/>
      <w:color w:val="156082" w:themeColor="accent1"/>
    </w:rPr>
  </w:style>
  <w:style w:type="paragraph" w:styleId="ListParagraph">
    <w:name w:val="List Paragraph"/>
    <w:basedOn w:val="Normal"/>
    <w:uiPriority w:val="34"/>
    <w:qFormat/>
    <w:rsid w:val="005C16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16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164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C1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/>
      <w14:ligatures w14:val="none"/>
    </w:rPr>
  </w:style>
  <w:style w:type="character" w:customStyle="1" w:styleId="Heading1Char">
    <w:name w:val="Heading 1 Char"/>
    <w:basedOn w:val="DefaultParagraphFont"/>
    <w:uiPriority w:val="9"/>
    <w:rsid w:val="00E00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uiPriority w:val="9"/>
    <w:rsid w:val="00E00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uiPriority w:val="9"/>
    <w:semiHidden/>
    <w:rsid w:val="00E00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uiPriority w:val="9"/>
    <w:semiHidden/>
    <w:rsid w:val="00E00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uiPriority w:val="9"/>
    <w:semiHidden/>
    <w:rsid w:val="00E00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uiPriority w:val="9"/>
    <w:semiHidden/>
    <w:rsid w:val="00E00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uiPriority w:val="9"/>
    <w:semiHidden/>
    <w:rsid w:val="00E00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uiPriority w:val="9"/>
    <w:semiHidden/>
    <w:rsid w:val="00E00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uiPriority w:val="9"/>
    <w:semiHidden/>
    <w:rsid w:val="00E008ED"/>
    <w:rPr>
      <w:rFonts w:eastAsiaTheme="majorEastAsia" w:cstheme="majorBidi"/>
      <w:color w:val="272727" w:themeColor="text1" w:themeTint="D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c1357aa-0960-4b6d-b918-e2668fbe3cee}" enabled="1" method="Privileged" siteId="{a291953b-a95f-4c1e-8127-00ffdb5b7f6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864</Characters>
  <Pages>3</Pages>
  <DocSecurity>4</DocSecurity>
  <Words>151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Berenice MARK/SKFP Partners/SKGC</dc:creator>
  <dcterms:modified xsi:type="dcterms:W3CDTF">2025-03-19T13:41:00Z</dcterms:modified>
  <dc:description/>
  <cp:keywords/>
  <dc:subject/>
  <dc:title/>
  <cp:lastModifiedBy>Richard Perrinaud/Market Development/SKGC</cp:lastModifiedBy>
  <dcterms:created xsi:type="dcterms:W3CDTF">2025-03-19T13:41:00Z</dcterms:created>
  <cp:revision>2</cp:revision>
</cp:coreProperties>
</file>